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DEC" w:rsidRPr="001E6DEC" w:rsidRDefault="001E6DEC" w:rsidP="001E6DEC">
      <w:pPr>
        <w:spacing w:before="360" w:after="0" w:line="288" w:lineRule="atLeast"/>
        <w:outlineLvl w:val="1"/>
        <w:rPr>
          <w:rFonts w:ascii="Verdana" w:eastAsia="Times New Roman" w:hAnsi="Verdana" w:cs="Times New Roman"/>
          <w:b/>
          <w:bCs/>
          <w:color w:val="284A8C"/>
          <w:sz w:val="36"/>
          <w:szCs w:val="36"/>
          <w:lang w:val="en-US" w:eastAsia="de-CH"/>
        </w:rPr>
      </w:pPr>
      <w:r w:rsidRPr="001E6DEC">
        <w:rPr>
          <w:rFonts w:ascii="Verdana" w:eastAsia="Times New Roman" w:hAnsi="Verdana" w:cs="Times New Roman"/>
          <w:b/>
          <w:bCs/>
          <w:color w:val="284A8C"/>
          <w:sz w:val="36"/>
          <w:szCs w:val="36"/>
          <w:lang w:val="en-US" w:eastAsia="de-CH"/>
        </w:rPr>
        <w:t>COVID-19</w:t>
      </w:r>
    </w:p>
    <w:p w:rsidR="001E6DEC" w:rsidRPr="001E6DEC" w:rsidRDefault="001E6DEC" w:rsidP="001E6DEC">
      <w:pPr>
        <w:spacing w:before="120" w:after="0" w:line="336" w:lineRule="atLeast"/>
        <w:rPr>
          <w:rFonts w:ascii="Arial" w:eastAsia="Times New Roman" w:hAnsi="Arial" w:cs="Arial"/>
          <w:color w:val="000000"/>
          <w:sz w:val="19"/>
          <w:szCs w:val="19"/>
          <w:lang w:val="en-US" w:eastAsia="de-CH"/>
        </w:rPr>
      </w:pPr>
      <w:r w:rsidRPr="001E6DEC">
        <w:rPr>
          <w:rFonts w:ascii="Arial" w:eastAsia="Times New Roman" w:hAnsi="Arial" w:cs="Arial"/>
          <w:color w:val="000000"/>
          <w:sz w:val="19"/>
          <w:szCs w:val="19"/>
          <w:lang w:val="en-US" w:eastAsia="de-CH"/>
        </w:rPr>
        <w:t xml:space="preserve">We are all experiencing tremendous amount of difficulty as the impact of the COVID-19 VIRUS is felt all around the world </w:t>
      </w:r>
      <w:proofErr w:type="spellStart"/>
      <w:r w:rsidRPr="001E6DEC">
        <w:rPr>
          <w:rFonts w:ascii="Arial" w:eastAsia="Times New Roman" w:hAnsi="Arial" w:cs="Arial"/>
          <w:color w:val="000000"/>
          <w:sz w:val="19"/>
          <w:szCs w:val="19"/>
          <w:lang w:val="en-US" w:eastAsia="de-CH"/>
        </w:rPr>
        <w:t>characterised</w:t>
      </w:r>
      <w:proofErr w:type="spellEnd"/>
      <w:r w:rsidRPr="001E6DEC">
        <w:rPr>
          <w:rFonts w:ascii="Arial" w:eastAsia="Times New Roman" w:hAnsi="Arial" w:cs="Arial"/>
          <w:color w:val="000000"/>
          <w:sz w:val="19"/>
          <w:szCs w:val="19"/>
          <w:lang w:val="en-US" w:eastAsia="de-CH"/>
        </w:rPr>
        <w:t xml:space="preserve"> as a pandemic. This is an unprecedented situation and each of us is trying to manage not only our priorities, personal lives but also our </w:t>
      </w:r>
      <w:proofErr w:type="spellStart"/>
      <w:r w:rsidRPr="001E6DEC">
        <w:rPr>
          <w:rFonts w:ascii="Arial" w:eastAsia="Times New Roman" w:hAnsi="Arial" w:cs="Arial"/>
          <w:color w:val="000000"/>
          <w:sz w:val="19"/>
          <w:szCs w:val="19"/>
          <w:lang w:val="en-US" w:eastAsia="de-CH"/>
        </w:rPr>
        <w:t>our</w:t>
      </w:r>
      <w:proofErr w:type="spellEnd"/>
      <w:r w:rsidRPr="001E6DEC">
        <w:rPr>
          <w:rFonts w:ascii="Arial" w:eastAsia="Times New Roman" w:hAnsi="Arial" w:cs="Arial"/>
          <w:color w:val="000000"/>
          <w:sz w:val="19"/>
          <w:szCs w:val="19"/>
          <w:lang w:val="en-US" w:eastAsia="de-CH"/>
        </w:rPr>
        <w:t xml:space="preserve"> patients’ wellnesses.</w:t>
      </w:r>
    </w:p>
    <w:p w:rsidR="001E6DEC" w:rsidRPr="001E6DEC" w:rsidRDefault="001E6DEC" w:rsidP="001E6DEC">
      <w:pPr>
        <w:spacing w:before="120" w:after="0" w:line="336" w:lineRule="atLeast"/>
        <w:rPr>
          <w:rFonts w:ascii="Arial" w:eastAsia="Times New Roman" w:hAnsi="Arial" w:cs="Arial"/>
          <w:color w:val="000000"/>
          <w:sz w:val="19"/>
          <w:szCs w:val="19"/>
          <w:lang w:val="en-US" w:eastAsia="de-CH"/>
        </w:rPr>
      </w:pPr>
      <w:r w:rsidRPr="001E6DEC">
        <w:rPr>
          <w:rFonts w:ascii="Arial" w:eastAsia="Times New Roman" w:hAnsi="Arial" w:cs="Arial"/>
          <w:color w:val="000000"/>
          <w:sz w:val="19"/>
          <w:szCs w:val="19"/>
          <w:lang w:val="en-US" w:eastAsia="de-CH"/>
        </w:rPr>
        <w:t> </w:t>
      </w:r>
    </w:p>
    <w:p w:rsidR="001E6DEC" w:rsidRPr="001E6DEC" w:rsidRDefault="001E6DEC" w:rsidP="001E6DEC">
      <w:pPr>
        <w:spacing w:before="120" w:after="0" w:line="336" w:lineRule="atLeast"/>
        <w:rPr>
          <w:rFonts w:ascii="Arial" w:eastAsia="Times New Roman" w:hAnsi="Arial" w:cs="Arial"/>
          <w:color w:val="000000"/>
          <w:sz w:val="19"/>
          <w:szCs w:val="19"/>
          <w:lang w:val="en-US" w:eastAsia="de-CH"/>
        </w:rPr>
      </w:pPr>
      <w:r w:rsidRPr="001E6DEC">
        <w:rPr>
          <w:rFonts w:ascii="Arial" w:eastAsia="Times New Roman" w:hAnsi="Arial" w:cs="Arial"/>
          <w:color w:val="000000"/>
          <w:sz w:val="19"/>
          <w:szCs w:val="19"/>
          <w:lang w:val="en-US" w:eastAsia="de-CH"/>
        </w:rPr>
        <w:t xml:space="preserve">Our first priority and professional responsibility is for sure to maintain the safety and well-being of our patients, staff and all related communities. On the other side we as the front-line health professionals have the most significant risk to expose the diseases and the infection and especially to tremendous risk of 2019-nCoV infection. With the rapid ongoing spread of COVID-19 and the incredible speed with the threatening situation, we as the dental profession should adapt our working models in accordance with the ongoing guidance through the evidence-based recommendations of the scientific professional </w:t>
      </w:r>
      <w:proofErr w:type="spellStart"/>
      <w:r w:rsidRPr="001E6DEC">
        <w:rPr>
          <w:rFonts w:ascii="Arial" w:eastAsia="Times New Roman" w:hAnsi="Arial" w:cs="Arial"/>
          <w:color w:val="000000"/>
          <w:sz w:val="19"/>
          <w:szCs w:val="19"/>
          <w:lang w:val="en-US" w:eastAsia="de-CH"/>
        </w:rPr>
        <w:t>organisations</w:t>
      </w:r>
      <w:proofErr w:type="spellEnd"/>
      <w:r w:rsidRPr="001E6DEC">
        <w:rPr>
          <w:rFonts w:ascii="Arial" w:eastAsia="Times New Roman" w:hAnsi="Arial" w:cs="Arial"/>
          <w:color w:val="000000"/>
          <w:sz w:val="19"/>
          <w:szCs w:val="19"/>
          <w:lang w:val="en-US" w:eastAsia="de-CH"/>
        </w:rPr>
        <w:t xml:space="preserve">, Centers of Disease Control, the World Health </w:t>
      </w:r>
      <w:proofErr w:type="spellStart"/>
      <w:r w:rsidRPr="001E6DEC">
        <w:rPr>
          <w:rFonts w:ascii="Arial" w:eastAsia="Times New Roman" w:hAnsi="Arial" w:cs="Arial"/>
          <w:color w:val="000000"/>
          <w:sz w:val="19"/>
          <w:szCs w:val="19"/>
          <w:lang w:val="en-US" w:eastAsia="de-CH"/>
        </w:rPr>
        <w:t>Organisations</w:t>
      </w:r>
      <w:proofErr w:type="spellEnd"/>
      <w:r w:rsidRPr="001E6DEC">
        <w:rPr>
          <w:rFonts w:ascii="Arial" w:eastAsia="Times New Roman" w:hAnsi="Arial" w:cs="Arial"/>
          <w:color w:val="000000"/>
          <w:sz w:val="19"/>
          <w:szCs w:val="19"/>
          <w:lang w:val="en-US" w:eastAsia="de-CH"/>
        </w:rPr>
        <w:t xml:space="preserve"> and through our local governmental health departments to play great role in preventing the transmission of the infection. </w:t>
      </w:r>
    </w:p>
    <w:p w:rsidR="001E6DEC" w:rsidRPr="001E6DEC" w:rsidRDefault="001E6DEC" w:rsidP="001E6DEC">
      <w:pPr>
        <w:spacing w:before="120" w:after="0" w:line="336" w:lineRule="atLeast"/>
        <w:rPr>
          <w:rFonts w:ascii="Arial" w:eastAsia="Times New Roman" w:hAnsi="Arial" w:cs="Arial"/>
          <w:color w:val="000000"/>
          <w:sz w:val="19"/>
          <w:szCs w:val="19"/>
          <w:lang w:val="en-US" w:eastAsia="de-CH"/>
        </w:rPr>
      </w:pPr>
      <w:r w:rsidRPr="001E6DEC">
        <w:rPr>
          <w:rFonts w:ascii="Arial" w:eastAsia="Times New Roman" w:hAnsi="Arial" w:cs="Arial"/>
          <w:color w:val="000000"/>
          <w:sz w:val="19"/>
          <w:szCs w:val="19"/>
          <w:lang w:val="en-US" w:eastAsia="de-CH"/>
        </w:rPr>
        <w:t> </w:t>
      </w:r>
    </w:p>
    <w:p w:rsidR="001E6DEC" w:rsidRPr="001E6DEC" w:rsidRDefault="001E6DEC" w:rsidP="001E6DEC">
      <w:pPr>
        <w:spacing w:before="120" w:after="0" w:line="336" w:lineRule="atLeast"/>
        <w:rPr>
          <w:rFonts w:ascii="Arial" w:eastAsia="Times New Roman" w:hAnsi="Arial" w:cs="Arial"/>
          <w:color w:val="000000"/>
          <w:sz w:val="19"/>
          <w:szCs w:val="19"/>
          <w:lang w:val="en-US" w:eastAsia="de-CH"/>
        </w:rPr>
      </w:pPr>
      <w:r w:rsidRPr="001E6DEC">
        <w:rPr>
          <w:rFonts w:ascii="Arial" w:eastAsia="Times New Roman" w:hAnsi="Arial" w:cs="Arial"/>
          <w:color w:val="000000"/>
          <w:sz w:val="19"/>
          <w:szCs w:val="19"/>
          <w:lang w:val="en-US" w:eastAsia="de-CH"/>
        </w:rPr>
        <w:t xml:space="preserve">With all our strength together among our professional, we believe we will overcome </w:t>
      </w:r>
      <w:proofErr w:type="gramStart"/>
      <w:r w:rsidRPr="001E6DEC">
        <w:rPr>
          <w:rFonts w:ascii="Arial" w:eastAsia="Times New Roman" w:hAnsi="Arial" w:cs="Arial"/>
          <w:color w:val="000000"/>
          <w:sz w:val="19"/>
          <w:szCs w:val="19"/>
          <w:lang w:val="en-US" w:eastAsia="de-CH"/>
        </w:rPr>
        <w:t>these threatening situation</w:t>
      </w:r>
      <w:proofErr w:type="gramEnd"/>
      <w:r w:rsidRPr="001E6DEC">
        <w:rPr>
          <w:rFonts w:ascii="Arial" w:eastAsia="Times New Roman" w:hAnsi="Arial" w:cs="Arial"/>
          <w:color w:val="000000"/>
          <w:sz w:val="19"/>
          <w:szCs w:val="19"/>
          <w:lang w:val="en-US" w:eastAsia="de-CH"/>
        </w:rPr>
        <w:t xml:space="preserve"> with the most possible extra precautions to respond to a possible coronavirus case. Relying on the basis of the relevant contemporary guidelines and latest conducted research, As ERO we recommend for our professionals to treat only dental emergency cases with the highest precautions regarding infection prevention.</w:t>
      </w:r>
    </w:p>
    <w:p w:rsidR="001E6DEC" w:rsidRPr="001E6DEC" w:rsidRDefault="001E6DEC" w:rsidP="001E6DEC">
      <w:pPr>
        <w:spacing w:before="120" w:after="0" w:line="336" w:lineRule="atLeast"/>
        <w:rPr>
          <w:rFonts w:ascii="Arial" w:eastAsia="Times New Roman" w:hAnsi="Arial" w:cs="Arial"/>
          <w:color w:val="000000"/>
          <w:sz w:val="19"/>
          <w:szCs w:val="19"/>
          <w:lang w:val="en-US" w:eastAsia="de-CH"/>
        </w:rPr>
      </w:pPr>
      <w:r w:rsidRPr="001E6DEC">
        <w:rPr>
          <w:rFonts w:ascii="Arial" w:eastAsia="Times New Roman" w:hAnsi="Arial" w:cs="Arial"/>
          <w:color w:val="000000"/>
          <w:sz w:val="19"/>
          <w:szCs w:val="19"/>
          <w:lang w:val="en-US" w:eastAsia="de-CH"/>
        </w:rPr>
        <w:t>Reference.</w:t>
      </w:r>
    </w:p>
    <w:p w:rsidR="001E6DEC" w:rsidRPr="001E6DEC" w:rsidRDefault="001E6DEC" w:rsidP="001E6DEC">
      <w:pPr>
        <w:spacing w:before="120" w:after="0" w:line="336" w:lineRule="atLeast"/>
        <w:rPr>
          <w:rFonts w:ascii="Arial" w:eastAsia="Times New Roman" w:hAnsi="Arial" w:cs="Arial"/>
          <w:color w:val="000000"/>
          <w:sz w:val="19"/>
          <w:szCs w:val="19"/>
          <w:lang w:val="en-US" w:eastAsia="de-CH"/>
        </w:rPr>
      </w:pPr>
      <w:r w:rsidRPr="001E6DEC">
        <w:rPr>
          <w:rFonts w:ascii="Arial" w:eastAsia="Times New Roman" w:hAnsi="Arial" w:cs="Arial"/>
          <w:color w:val="000000"/>
          <w:sz w:val="19"/>
          <w:szCs w:val="19"/>
          <w:lang w:val="en-US" w:eastAsia="de-CH"/>
        </w:rPr>
        <w:t>Transmission routes of 2019-nCoV and controls in dental practice, IJOS 2020. (</w:t>
      </w:r>
      <w:hyperlink r:id="rId4" w:history="1">
        <w:r w:rsidRPr="001E6DEC">
          <w:rPr>
            <w:rFonts w:ascii="Arial" w:eastAsia="Times New Roman" w:hAnsi="Arial" w:cs="Arial"/>
            <w:color w:val="0000FF"/>
            <w:sz w:val="19"/>
            <w:szCs w:val="19"/>
            <w:u w:val="single"/>
            <w:lang w:val="en-US" w:eastAsia="de-CH"/>
          </w:rPr>
          <w:t>https://doi.org/10.1038/s41368-020-0075-9</w:t>
        </w:r>
      </w:hyperlink>
      <w:r w:rsidRPr="001E6DEC">
        <w:rPr>
          <w:rFonts w:ascii="Arial" w:eastAsia="Times New Roman" w:hAnsi="Arial" w:cs="Arial"/>
          <w:color w:val="000000"/>
          <w:sz w:val="19"/>
          <w:szCs w:val="19"/>
          <w:lang w:val="en-US" w:eastAsia="de-CH"/>
        </w:rPr>
        <w:t>)</w:t>
      </w:r>
    </w:p>
    <w:p w:rsidR="001E6DEC" w:rsidRPr="001E6DEC" w:rsidRDefault="001E6DEC" w:rsidP="001E6DEC">
      <w:pPr>
        <w:spacing w:before="120" w:after="0" w:line="336" w:lineRule="atLeast"/>
        <w:rPr>
          <w:rFonts w:ascii="Arial" w:eastAsia="Times New Roman" w:hAnsi="Arial" w:cs="Arial"/>
          <w:color w:val="000000"/>
          <w:sz w:val="19"/>
          <w:szCs w:val="19"/>
          <w:lang w:val="en-US" w:eastAsia="de-CH"/>
        </w:rPr>
      </w:pPr>
      <w:r w:rsidRPr="001E6DEC">
        <w:rPr>
          <w:rFonts w:ascii="Arial" w:eastAsia="Times New Roman" w:hAnsi="Arial" w:cs="Arial"/>
          <w:color w:val="000000"/>
          <w:sz w:val="19"/>
          <w:szCs w:val="19"/>
          <w:lang w:val="en-US" w:eastAsia="de-CH"/>
        </w:rPr>
        <w:t>Corona Virus Disease 2019 (COVID-19): Emerging and Future Challenges for Dental and Oral Medicine, JDR, 2020 (</w:t>
      </w:r>
      <w:hyperlink r:id="rId5" w:history="1">
        <w:r w:rsidRPr="001E6DEC">
          <w:rPr>
            <w:rFonts w:ascii="Arial" w:eastAsia="Times New Roman" w:hAnsi="Arial" w:cs="Arial"/>
            <w:color w:val="0000FF"/>
            <w:sz w:val="19"/>
            <w:szCs w:val="19"/>
            <w:u w:val="single"/>
            <w:lang w:val="en-US" w:eastAsia="de-CH"/>
          </w:rPr>
          <w:t>https://doi.org/10.1177/0022034520914246</w:t>
        </w:r>
      </w:hyperlink>
      <w:r w:rsidRPr="001E6DEC">
        <w:rPr>
          <w:rFonts w:ascii="Arial" w:eastAsia="Times New Roman" w:hAnsi="Arial" w:cs="Arial"/>
          <w:color w:val="000000"/>
          <w:sz w:val="19"/>
          <w:szCs w:val="19"/>
          <w:lang w:val="en-US" w:eastAsia="de-CH"/>
        </w:rPr>
        <w:t>)</w:t>
      </w:r>
    </w:p>
    <w:p w:rsidR="001E6DEC" w:rsidRPr="001E6DEC" w:rsidRDefault="001E6DEC">
      <w:pPr>
        <w:rPr>
          <w:lang w:val="en-US"/>
        </w:rPr>
      </w:pPr>
      <w:bookmarkStart w:id="0" w:name="_GoBack"/>
      <w:bookmarkEnd w:id="0"/>
    </w:p>
    <w:sectPr w:rsidR="001E6DEC" w:rsidRPr="001E6D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EC"/>
    <w:rsid w:val="001E6D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A5AED-EF97-40CE-88EA-4D800362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1E6DEC"/>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E6DEC"/>
    <w:rPr>
      <w:rFonts w:ascii="Times New Roman" w:eastAsia="Times New Roman" w:hAnsi="Times New Roman" w:cs="Times New Roman"/>
      <w:b/>
      <w:bCs/>
      <w:sz w:val="36"/>
      <w:szCs w:val="36"/>
      <w:lang w:eastAsia="de-CH"/>
    </w:rPr>
  </w:style>
  <w:style w:type="character" w:styleId="Fett">
    <w:name w:val="Strong"/>
    <w:basedOn w:val="Absatz-Standardschriftart"/>
    <w:uiPriority w:val="22"/>
    <w:qFormat/>
    <w:rsid w:val="001E6DEC"/>
    <w:rPr>
      <w:b/>
      <w:bCs/>
    </w:rPr>
  </w:style>
  <w:style w:type="paragraph" w:styleId="StandardWeb">
    <w:name w:val="Normal (Web)"/>
    <w:basedOn w:val="Standard"/>
    <w:uiPriority w:val="99"/>
    <w:semiHidden/>
    <w:unhideWhenUsed/>
    <w:rsid w:val="001E6DEC"/>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1E6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4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77/0022034520914246" TargetMode="External"/><Relationship Id="rId4" Type="http://schemas.openxmlformats.org/officeDocument/2006/relationships/hyperlink" Target="https://doi.org/10.1038/s41368-020-007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Lang</dc:creator>
  <cp:keywords/>
  <dc:description/>
  <cp:lastModifiedBy>Monika Lang</cp:lastModifiedBy>
  <cp:revision>1</cp:revision>
  <dcterms:created xsi:type="dcterms:W3CDTF">2022-12-13T16:25:00Z</dcterms:created>
  <dcterms:modified xsi:type="dcterms:W3CDTF">2022-12-13T16:25:00Z</dcterms:modified>
</cp:coreProperties>
</file>